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7DD3" w14:textId="65900143" w:rsidR="00F728E8" w:rsidRPr="00F52D79" w:rsidRDefault="004C209E" w:rsidP="00E06979">
      <w:pPr>
        <w:jc w:val="center"/>
        <w:rPr>
          <w:rFonts w:cstheme="minorHAnsi"/>
          <w:sz w:val="44"/>
          <w:szCs w:val="44"/>
        </w:rPr>
      </w:pPr>
      <w:r w:rsidRPr="00F52D79">
        <w:rPr>
          <w:rFonts w:cstheme="minorHAnsi"/>
          <w:sz w:val="44"/>
          <w:szCs w:val="44"/>
        </w:rPr>
        <w:t>Règlement</w:t>
      </w:r>
    </w:p>
    <w:p w14:paraId="4539256D" w14:textId="55419850" w:rsidR="004C209E" w:rsidRPr="00F52D79" w:rsidRDefault="004C209E" w:rsidP="004C209E">
      <w:pPr>
        <w:rPr>
          <w:rFonts w:cstheme="minorHAnsi"/>
          <w:b/>
          <w:bCs/>
          <w:sz w:val="28"/>
          <w:szCs w:val="28"/>
        </w:rPr>
      </w:pPr>
      <w:r w:rsidRPr="00F52D79">
        <w:rPr>
          <w:rFonts w:cstheme="minorHAnsi"/>
          <w:b/>
          <w:bCs/>
          <w:sz w:val="28"/>
          <w:szCs w:val="28"/>
          <w:u w:val="single"/>
        </w:rPr>
        <w:t>Article 1 :</w:t>
      </w:r>
      <w:r w:rsidRPr="00F52D79">
        <w:rPr>
          <w:rFonts w:cstheme="minorHAnsi"/>
          <w:b/>
          <w:bCs/>
          <w:sz w:val="28"/>
          <w:szCs w:val="28"/>
        </w:rPr>
        <w:t xml:space="preserve"> OBJET DU CONCOURS</w:t>
      </w:r>
    </w:p>
    <w:p w14:paraId="6FFCCA4F" w14:textId="086A82D4" w:rsidR="004C209E" w:rsidRPr="00F52D79" w:rsidRDefault="004C209E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>Le concours des maisons fleuries a pour objectif de récompenser l’action menée par les particuliers</w:t>
      </w:r>
      <w:r w:rsidR="00325122">
        <w:rPr>
          <w:rFonts w:cstheme="minorHAnsi"/>
          <w:color w:val="FF0000"/>
        </w:rPr>
        <w:t>,</w:t>
      </w:r>
      <w:r w:rsidRPr="00F52D79">
        <w:rPr>
          <w:rFonts w:cstheme="minorHAnsi"/>
        </w:rPr>
        <w:t xml:space="preserve"> les commerçants et</w:t>
      </w:r>
      <w:r w:rsidR="00325122" w:rsidRPr="00E02DB4">
        <w:rPr>
          <w:rFonts w:cstheme="minorHAnsi"/>
        </w:rPr>
        <w:t xml:space="preserve"> les</w:t>
      </w:r>
      <w:r w:rsidRPr="00E02DB4">
        <w:rPr>
          <w:rFonts w:cstheme="minorHAnsi"/>
        </w:rPr>
        <w:t xml:space="preserve"> </w:t>
      </w:r>
      <w:r w:rsidRPr="00F52D79">
        <w:rPr>
          <w:rFonts w:cstheme="minorHAnsi"/>
        </w:rPr>
        <w:t>établissements publics en faveur de l’embellissement et du fleurissement de leurs maisons, jardins, balcons, fenêtres, vitrines ou façades.</w:t>
      </w:r>
    </w:p>
    <w:p w14:paraId="06F46E94" w14:textId="7BF5C1AF" w:rsidR="004C209E" w:rsidRPr="00F52D79" w:rsidRDefault="004C209E" w:rsidP="00D2161C">
      <w:pPr>
        <w:jc w:val="both"/>
        <w:rPr>
          <w:rFonts w:cstheme="minorHAnsi"/>
          <w:b/>
          <w:bCs/>
          <w:color w:val="4472C4" w:themeColor="accent1"/>
        </w:rPr>
      </w:pPr>
      <w:r w:rsidRPr="00F52D79">
        <w:rPr>
          <w:rFonts w:cstheme="minorHAnsi"/>
          <w:b/>
          <w:bCs/>
          <w:color w:val="4472C4" w:themeColor="accent1"/>
        </w:rPr>
        <w:t xml:space="preserve">Ce concours est placé sous le signe des fleurs, de l’environnement </w:t>
      </w:r>
      <w:r w:rsidRPr="00E02DB4">
        <w:rPr>
          <w:rFonts w:cstheme="minorHAnsi"/>
          <w:b/>
          <w:bCs/>
          <w:color w:val="4472C4" w:themeColor="accent1"/>
        </w:rPr>
        <w:t>et d</w:t>
      </w:r>
      <w:r w:rsidR="00325122" w:rsidRPr="00E02DB4">
        <w:rPr>
          <w:rFonts w:cstheme="minorHAnsi"/>
          <w:b/>
          <w:bCs/>
          <w:color w:val="4472C4" w:themeColor="accent1"/>
        </w:rPr>
        <w:t>e l’amélioration du</w:t>
      </w:r>
      <w:r w:rsidRPr="00E02DB4">
        <w:rPr>
          <w:rFonts w:cstheme="minorHAnsi"/>
          <w:b/>
          <w:bCs/>
          <w:color w:val="4472C4" w:themeColor="accent1"/>
        </w:rPr>
        <w:t xml:space="preserve"> </w:t>
      </w:r>
      <w:r w:rsidRPr="00F52D79">
        <w:rPr>
          <w:rFonts w:cstheme="minorHAnsi"/>
          <w:b/>
          <w:bCs/>
          <w:color w:val="4472C4" w:themeColor="accent1"/>
        </w:rPr>
        <w:t>cadre de vie.</w:t>
      </w:r>
    </w:p>
    <w:p w14:paraId="53A24307" w14:textId="77777777" w:rsidR="004C209E" w:rsidRPr="00F52D79" w:rsidRDefault="004C209E" w:rsidP="004C209E">
      <w:pPr>
        <w:rPr>
          <w:rFonts w:cstheme="minorHAnsi"/>
          <w:b/>
          <w:bCs/>
          <w:sz w:val="28"/>
          <w:szCs w:val="28"/>
        </w:rPr>
      </w:pPr>
      <w:r w:rsidRPr="00F52D79">
        <w:rPr>
          <w:rFonts w:cstheme="minorHAnsi"/>
          <w:b/>
          <w:bCs/>
          <w:sz w:val="28"/>
          <w:szCs w:val="28"/>
          <w:u w:val="single"/>
        </w:rPr>
        <w:t>Article 2 :</w:t>
      </w:r>
      <w:r w:rsidRPr="00F52D79">
        <w:rPr>
          <w:rFonts w:cstheme="minorHAnsi"/>
          <w:b/>
          <w:bCs/>
          <w:sz w:val="28"/>
          <w:szCs w:val="28"/>
        </w:rPr>
        <w:t xml:space="preserve"> MODALITÉS DE PARTICIPATION</w:t>
      </w:r>
    </w:p>
    <w:p w14:paraId="507D1D96" w14:textId="455CCAFB" w:rsidR="004C209E" w:rsidRPr="00F52D79" w:rsidRDefault="004C209E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>L’inscription au concours est gratuite et ouvert</w:t>
      </w:r>
      <w:r w:rsidR="00924A5C" w:rsidRPr="00F52D79">
        <w:rPr>
          <w:rFonts w:cstheme="minorHAnsi"/>
        </w:rPr>
        <w:t xml:space="preserve">e à tous les habitants, commerces </w:t>
      </w:r>
      <w:r w:rsidR="00325122" w:rsidRPr="00E02DB4">
        <w:rPr>
          <w:rFonts w:cstheme="minorHAnsi"/>
        </w:rPr>
        <w:t>et</w:t>
      </w:r>
      <w:r w:rsidR="00924A5C" w:rsidRPr="00E02DB4">
        <w:rPr>
          <w:rFonts w:cstheme="minorHAnsi"/>
        </w:rPr>
        <w:t xml:space="preserve"> </w:t>
      </w:r>
      <w:r w:rsidR="00924A5C" w:rsidRPr="00F52D79">
        <w:rPr>
          <w:rFonts w:cstheme="minorHAnsi"/>
        </w:rPr>
        <w:t>établissements publics de la ville de Cernay.</w:t>
      </w:r>
      <w:r w:rsidRPr="00F52D79">
        <w:rPr>
          <w:rFonts w:cstheme="minorHAnsi"/>
        </w:rPr>
        <w:t xml:space="preserve"> </w:t>
      </w:r>
    </w:p>
    <w:p w14:paraId="3E4688A9" w14:textId="236EC23A" w:rsidR="00924A5C" w:rsidRPr="00F52D79" w:rsidRDefault="00924A5C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>Les bulletins d’inscriptions sont disponibles sur le site internet de la ville</w:t>
      </w:r>
      <w:r w:rsidR="003A5139" w:rsidRPr="00F52D79">
        <w:rPr>
          <w:rFonts w:cstheme="minorHAnsi"/>
        </w:rPr>
        <w:t>, dans le bulletin municipal</w:t>
      </w:r>
      <w:r w:rsidR="00F52D79" w:rsidRPr="00F52D79">
        <w:rPr>
          <w:rFonts w:cstheme="minorHAnsi"/>
        </w:rPr>
        <w:t xml:space="preserve"> </w:t>
      </w:r>
      <w:r w:rsidRPr="00F52D79">
        <w:rPr>
          <w:rFonts w:cstheme="minorHAnsi"/>
        </w:rPr>
        <w:t>ou à l’accueil de la mairie. Ils devront être retournés en mairie</w:t>
      </w:r>
      <w:r w:rsidR="00325122">
        <w:rPr>
          <w:rFonts w:cstheme="minorHAnsi"/>
          <w:color w:val="FF0000"/>
        </w:rPr>
        <w:t>,</w:t>
      </w:r>
      <w:r w:rsidRPr="00F52D79">
        <w:rPr>
          <w:rFonts w:cstheme="minorHAnsi"/>
        </w:rPr>
        <w:t xml:space="preserve"> au cabinet du maire</w:t>
      </w:r>
      <w:r w:rsidR="00325122">
        <w:rPr>
          <w:rFonts w:cstheme="minorHAnsi"/>
          <w:color w:val="FF0000"/>
        </w:rPr>
        <w:t>,</w:t>
      </w:r>
      <w:r w:rsidRPr="00F52D79">
        <w:rPr>
          <w:rFonts w:cstheme="minorHAnsi"/>
        </w:rPr>
        <w:t xml:space="preserve"> 26 rue James Barbier 68700 CERNAY ou sur l’adres</w:t>
      </w:r>
      <w:r w:rsidRPr="00E02DB4">
        <w:rPr>
          <w:rFonts w:cstheme="minorHAnsi"/>
        </w:rPr>
        <w:t xml:space="preserve">se </w:t>
      </w:r>
      <w:r w:rsidR="00325122" w:rsidRPr="00E02DB4">
        <w:rPr>
          <w:rFonts w:cstheme="minorHAnsi"/>
        </w:rPr>
        <w:t>électronique</w:t>
      </w:r>
      <w:r w:rsidRPr="00E02DB4">
        <w:rPr>
          <w:rFonts w:cstheme="minorHAnsi"/>
        </w:rPr>
        <w:t xml:space="preserve"> </w:t>
      </w:r>
      <w:r w:rsidRPr="00F52D79">
        <w:rPr>
          <w:rFonts w:cstheme="minorHAnsi"/>
        </w:rPr>
        <w:t xml:space="preserve">suivante : </w:t>
      </w:r>
      <w:hyperlink r:id="rId7" w:history="1">
        <w:r w:rsidRPr="00F52D79">
          <w:rPr>
            <w:rStyle w:val="Lienhypertexte"/>
            <w:rFonts w:cstheme="minorHAnsi"/>
          </w:rPr>
          <w:t>evenement@ville-cernay.fr</w:t>
        </w:r>
      </w:hyperlink>
      <w:r w:rsidRPr="00F52D79">
        <w:rPr>
          <w:rFonts w:cstheme="minorHAnsi"/>
        </w:rPr>
        <w:t xml:space="preserve"> avant le 1</w:t>
      </w:r>
      <w:r w:rsidR="00C42176">
        <w:rPr>
          <w:rFonts w:cstheme="minorHAnsi"/>
        </w:rPr>
        <w:t>6</w:t>
      </w:r>
      <w:r w:rsidRPr="00F52D79">
        <w:rPr>
          <w:rFonts w:cstheme="minorHAnsi"/>
        </w:rPr>
        <w:t xml:space="preserve"> juin 202</w:t>
      </w:r>
      <w:r w:rsidR="00C42176">
        <w:rPr>
          <w:rFonts w:cstheme="minorHAnsi"/>
        </w:rPr>
        <w:t>5</w:t>
      </w:r>
      <w:r w:rsidRPr="00F52D79">
        <w:rPr>
          <w:rFonts w:cstheme="minorHAnsi"/>
        </w:rPr>
        <w:t>.</w:t>
      </w:r>
    </w:p>
    <w:p w14:paraId="76134D1A" w14:textId="099CECA6" w:rsidR="0088710B" w:rsidRPr="00F52D79" w:rsidRDefault="0088710B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>Les personnes s’inscrivant au concours sont soumises à ce règlement et aucune dérogation ne saurait être acceptée.</w:t>
      </w:r>
    </w:p>
    <w:p w14:paraId="6A8C269C" w14:textId="2FD19BFB" w:rsidR="00924A5C" w:rsidRPr="00F52D79" w:rsidRDefault="00924A5C" w:rsidP="004C209E">
      <w:pPr>
        <w:rPr>
          <w:rFonts w:cstheme="minorHAnsi"/>
          <w:b/>
          <w:bCs/>
          <w:sz w:val="28"/>
          <w:szCs w:val="28"/>
        </w:rPr>
      </w:pPr>
      <w:r w:rsidRPr="00F52D79">
        <w:rPr>
          <w:rFonts w:cstheme="minorHAnsi"/>
          <w:b/>
          <w:bCs/>
          <w:sz w:val="28"/>
          <w:szCs w:val="28"/>
          <w:u w:val="single"/>
        </w:rPr>
        <w:t>Article 3 :</w:t>
      </w:r>
      <w:r w:rsidRPr="00F52D79">
        <w:rPr>
          <w:rFonts w:cstheme="minorHAnsi"/>
          <w:b/>
          <w:bCs/>
          <w:sz w:val="28"/>
          <w:szCs w:val="28"/>
        </w:rPr>
        <w:t xml:space="preserve"> CATÉGORIES</w:t>
      </w:r>
    </w:p>
    <w:p w14:paraId="71446C61" w14:textId="2DCF2BA4" w:rsidR="00924A5C" w:rsidRPr="00F52D79" w:rsidRDefault="00924A5C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>Les participants pourront concourir dans les catégories suivantes :</w:t>
      </w:r>
    </w:p>
    <w:p w14:paraId="7FCA03DF" w14:textId="06EDBB5C" w:rsidR="00924A5C" w:rsidRPr="00F52D79" w:rsidRDefault="00924A5C" w:rsidP="00D2161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F52D79">
        <w:rPr>
          <w:rFonts w:cstheme="minorHAnsi"/>
        </w:rPr>
        <w:t>Catégorie 1 : Maison fleurie avec jardin visible de la rue ;</w:t>
      </w:r>
    </w:p>
    <w:p w14:paraId="693959EA" w14:textId="67F08E5A" w:rsidR="00924A5C" w:rsidRPr="00F52D79" w:rsidRDefault="00924A5C" w:rsidP="00D2161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F52D79">
        <w:rPr>
          <w:rFonts w:cstheme="minorHAnsi"/>
        </w:rPr>
        <w:t>Catégorie 2 : Maison avec balcon ou terrasse sans jardin visible de la rue ;</w:t>
      </w:r>
    </w:p>
    <w:p w14:paraId="12921440" w14:textId="6E3F12B4" w:rsidR="00924A5C" w:rsidRPr="00F52D79" w:rsidRDefault="00924A5C" w:rsidP="00D2161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F52D79">
        <w:rPr>
          <w:rFonts w:cstheme="minorHAnsi"/>
        </w:rPr>
        <w:t>Catégorie 3 : Fenêtres ou murs fleuris ;</w:t>
      </w:r>
    </w:p>
    <w:p w14:paraId="04BD7B0E" w14:textId="11C5066B" w:rsidR="00924A5C" w:rsidRPr="00F52D79" w:rsidRDefault="003A5139" w:rsidP="00D2161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F52D79">
        <w:rPr>
          <w:rFonts w:cstheme="minorHAnsi"/>
        </w:rPr>
        <w:t>Catégorie 4 : Immeubles ;</w:t>
      </w:r>
    </w:p>
    <w:p w14:paraId="4E93E853" w14:textId="7503B7D5" w:rsidR="003A5139" w:rsidRPr="00F52D79" w:rsidRDefault="003A5139" w:rsidP="00D2161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F52D79">
        <w:rPr>
          <w:rFonts w:cstheme="minorHAnsi"/>
        </w:rPr>
        <w:t>Catégorie 5 : Commerce et établissement public ;</w:t>
      </w:r>
    </w:p>
    <w:p w14:paraId="55535ECC" w14:textId="41618ACD" w:rsidR="003A5139" w:rsidRPr="00F52D79" w:rsidRDefault="003A5139" w:rsidP="00D2161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F52D79">
        <w:rPr>
          <w:rFonts w:cstheme="minorHAnsi"/>
        </w:rPr>
        <w:t>Catégorie 6 : Prestige.</w:t>
      </w:r>
    </w:p>
    <w:p w14:paraId="735330E5" w14:textId="2AB065D5" w:rsidR="0088710B" w:rsidRPr="00F52D79" w:rsidRDefault="003A5139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 xml:space="preserve">La </w:t>
      </w:r>
      <w:r w:rsidRPr="00F52D79">
        <w:rPr>
          <w:rFonts w:cstheme="minorHAnsi"/>
          <w:b/>
          <w:bCs/>
        </w:rPr>
        <w:t>catégorie Prestige</w:t>
      </w:r>
      <w:r w:rsidRPr="00F52D79">
        <w:rPr>
          <w:rFonts w:cstheme="minorHAnsi"/>
        </w:rPr>
        <w:t xml:space="preserve"> est réservé</w:t>
      </w:r>
      <w:r w:rsidR="00F52D79" w:rsidRPr="00F52D79">
        <w:rPr>
          <w:rFonts w:cstheme="minorHAnsi"/>
        </w:rPr>
        <w:t>e</w:t>
      </w:r>
      <w:r w:rsidRPr="00F52D79">
        <w:rPr>
          <w:rFonts w:cstheme="minorHAnsi"/>
        </w:rPr>
        <w:t xml:space="preserve"> aux lauréats des catégories de l’année précédente qui restent hors concours durant une période de deux ans.</w:t>
      </w:r>
    </w:p>
    <w:p w14:paraId="70982C2C" w14:textId="42982227" w:rsidR="00E73CF1" w:rsidRPr="00325122" w:rsidRDefault="00E73CF1" w:rsidP="00D2161C">
      <w:pPr>
        <w:tabs>
          <w:tab w:val="left" w:pos="351"/>
        </w:tabs>
        <w:spacing w:before="34"/>
        <w:ind w:right="214"/>
        <w:jc w:val="both"/>
        <w:rPr>
          <w:rFonts w:eastAsia="Calibri" w:cstheme="minorHAnsi"/>
          <w:color w:val="FF0000"/>
        </w:rPr>
      </w:pPr>
      <w:r w:rsidRPr="00D2161C">
        <w:rPr>
          <w:rFonts w:cstheme="minorHAnsi"/>
          <w:b/>
        </w:rPr>
        <w:t xml:space="preserve">Prix spécial « COUP DE CŒUR » </w:t>
      </w:r>
      <w:r w:rsidRPr="00D2161C">
        <w:rPr>
          <w:rFonts w:cstheme="minorHAnsi"/>
        </w:rPr>
        <w:t>: le jury se réserve la possibilité d'attribuer le prix "coup de cœur" pour une habitation non inscrite au concours et présentant un fleurissement remarquable, ou pour encourager une initiative intéressan</w:t>
      </w:r>
      <w:r w:rsidR="00325122">
        <w:rPr>
          <w:rFonts w:cstheme="minorHAnsi"/>
        </w:rPr>
        <w:t>te</w:t>
      </w:r>
      <w:r w:rsidR="00325122">
        <w:rPr>
          <w:rFonts w:cstheme="minorHAnsi"/>
          <w:color w:val="FF0000"/>
        </w:rPr>
        <w:t>.</w:t>
      </w:r>
    </w:p>
    <w:p w14:paraId="76241C95" w14:textId="1E2556FF" w:rsidR="003A5139" w:rsidRPr="00F52D79" w:rsidRDefault="003A5139" w:rsidP="003A5139">
      <w:pPr>
        <w:rPr>
          <w:rFonts w:cstheme="minorHAnsi"/>
          <w:b/>
          <w:bCs/>
          <w:sz w:val="28"/>
          <w:szCs w:val="28"/>
          <w:u w:val="single"/>
        </w:rPr>
      </w:pPr>
      <w:r w:rsidRPr="00F52D79">
        <w:rPr>
          <w:rFonts w:cstheme="minorHAnsi"/>
          <w:b/>
          <w:bCs/>
          <w:sz w:val="28"/>
          <w:szCs w:val="28"/>
          <w:u w:val="single"/>
        </w:rPr>
        <w:t>Article 4 :</w:t>
      </w:r>
      <w:r w:rsidRPr="00F52D79">
        <w:rPr>
          <w:rFonts w:cstheme="minorHAnsi"/>
          <w:b/>
          <w:bCs/>
          <w:sz w:val="28"/>
          <w:szCs w:val="28"/>
        </w:rPr>
        <w:t xml:space="preserve"> HORS CONCOURS</w:t>
      </w:r>
    </w:p>
    <w:p w14:paraId="1987341B" w14:textId="06601BA4" w:rsidR="003A5139" w:rsidRPr="00F52D79" w:rsidRDefault="003A5139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>Les personnes ayant remporté deux fois la première place d’une catégorie regroupant plus de 8 participants seront hors concours pendant 2 ans.</w:t>
      </w:r>
      <w:r w:rsidR="00F52D79" w:rsidRPr="00F52D79">
        <w:rPr>
          <w:rFonts w:cstheme="minorHAnsi"/>
        </w:rPr>
        <w:t xml:space="preserve"> Ils pourront toutefois concourir dans la catégorie Prestige.</w:t>
      </w:r>
    </w:p>
    <w:p w14:paraId="464E58B7" w14:textId="77777777" w:rsidR="00D8643B" w:rsidRPr="00F52D79" w:rsidRDefault="00D8643B" w:rsidP="003A5139">
      <w:pPr>
        <w:rPr>
          <w:rFonts w:cstheme="minorHAnsi"/>
          <w:b/>
          <w:bCs/>
          <w:sz w:val="28"/>
          <w:szCs w:val="28"/>
          <w:u w:val="single"/>
        </w:rPr>
      </w:pPr>
    </w:p>
    <w:p w14:paraId="1BEEA96D" w14:textId="4C773990" w:rsidR="003A5139" w:rsidRPr="00F52D79" w:rsidRDefault="003A5139" w:rsidP="003A5139">
      <w:pPr>
        <w:rPr>
          <w:rFonts w:cstheme="minorHAnsi"/>
          <w:b/>
          <w:bCs/>
          <w:sz w:val="28"/>
          <w:szCs w:val="28"/>
          <w:u w:val="single"/>
        </w:rPr>
      </w:pPr>
      <w:r w:rsidRPr="00F52D79">
        <w:rPr>
          <w:rFonts w:cstheme="minorHAnsi"/>
          <w:b/>
          <w:bCs/>
          <w:sz w:val="28"/>
          <w:szCs w:val="28"/>
          <w:u w:val="single"/>
        </w:rPr>
        <w:lastRenderedPageBreak/>
        <w:t>Article 5 :</w:t>
      </w:r>
      <w:r w:rsidRPr="00F52D79">
        <w:rPr>
          <w:rFonts w:cstheme="minorHAnsi"/>
          <w:b/>
          <w:bCs/>
          <w:sz w:val="28"/>
          <w:szCs w:val="28"/>
        </w:rPr>
        <w:t xml:space="preserve"> JURY</w:t>
      </w:r>
    </w:p>
    <w:p w14:paraId="555FA6E0" w14:textId="791D0539" w:rsidR="003A5139" w:rsidRPr="00F52D79" w:rsidRDefault="003A5139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>Le jury est composé</w:t>
      </w:r>
      <w:r w:rsidR="00325122">
        <w:rPr>
          <w:rFonts w:cstheme="minorHAnsi"/>
          <w:color w:val="FF0000"/>
        </w:rPr>
        <w:t>,</w:t>
      </w:r>
      <w:r w:rsidRPr="00F52D79">
        <w:rPr>
          <w:rFonts w:cstheme="minorHAnsi"/>
        </w:rPr>
        <w:t xml:space="preserve"> dans la limite de 15 personnes</w:t>
      </w:r>
      <w:r w:rsidR="00325122" w:rsidRPr="00755D5B">
        <w:rPr>
          <w:rFonts w:cstheme="minorHAnsi"/>
        </w:rPr>
        <w:t>,</w:t>
      </w:r>
      <w:r w:rsidRPr="00755D5B">
        <w:rPr>
          <w:rFonts w:cstheme="minorHAnsi"/>
        </w:rPr>
        <w:t xml:space="preserve"> des membres du </w:t>
      </w:r>
      <w:r w:rsidR="00325122" w:rsidRPr="00755D5B">
        <w:rPr>
          <w:rFonts w:cstheme="minorHAnsi"/>
        </w:rPr>
        <w:t>C</w:t>
      </w:r>
      <w:r w:rsidRPr="00755D5B">
        <w:rPr>
          <w:rFonts w:cstheme="minorHAnsi"/>
        </w:rPr>
        <w:t xml:space="preserve">onseil </w:t>
      </w:r>
      <w:r w:rsidRPr="00F52D79">
        <w:rPr>
          <w:rFonts w:cstheme="minorHAnsi"/>
        </w:rPr>
        <w:t>municipal, de membres de jury de concours de maisons fleuries de communes avoisinantes</w:t>
      </w:r>
      <w:r w:rsidR="00C14F22" w:rsidRPr="00F52D79">
        <w:rPr>
          <w:rFonts w:cstheme="minorHAnsi"/>
        </w:rPr>
        <w:t xml:space="preserve"> et de personnes compétentes en matière de fleurissement.</w:t>
      </w:r>
    </w:p>
    <w:p w14:paraId="07EE6A74" w14:textId="1D597F4B" w:rsidR="00C14F22" w:rsidRPr="00F52D79" w:rsidRDefault="00C14F22" w:rsidP="003A5139">
      <w:pPr>
        <w:rPr>
          <w:rFonts w:cstheme="minorHAnsi"/>
          <w:b/>
          <w:bCs/>
          <w:sz w:val="28"/>
          <w:szCs w:val="28"/>
          <w:u w:val="single"/>
        </w:rPr>
      </w:pPr>
      <w:r w:rsidRPr="00F52D79">
        <w:rPr>
          <w:rFonts w:cstheme="minorHAnsi"/>
          <w:b/>
          <w:bCs/>
          <w:sz w:val="28"/>
          <w:szCs w:val="28"/>
          <w:u w:val="single"/>
        </w:rPr>
        <w:t xml:space="preserve">Article 6 : </w:t>
      </w:r>
      <w:r w:rsidRPr="00F52D79">
        <w:rPr>
          <w:rFonts w:cstheme="minorHAnsi"/>
          <w:b/>
          <w:bCs/>
          <w:caps/>
          <w:sz w:val="28"/>
          <w:szCs w:val="28"/>
        </w:rPr>
        <w:t>Crit</w:t>
      </w:r>
      <w:r w:rsidR="0088710B" w:rsidRPr="00F52D79">
        <w:rPr>
          <w:rFonts w:cstheme="minorHAnsi"/>
          <w:b/>
          <w:bCs/>
          <w:caps/>
          <w:sz w:val="28"/>
          <w:szCs w:val="28"/>
        </w:rPr>
        <w:t>È</w:t>
      </w:r>
      <w:r w:rsidRPr="00F52D79">
        <w:rPr>
          <w:rFonts w:cstheme="minorHAnsi"/>
          <w:b/>
          <w:bCs/>
          <w:caps/>
          <w:sz w:val="28"/>
          <w:szCs w:val="28"/>
        </w:rPr>
        <w:t>res de s</w:t>
      </w:r>
      <w:r w:rsidR="0088710B" w:rsidRPr="00F52D79">
        <w:rPr>
          <w:rFonts w:cstheme="minorHAnsi"/>
          <w:b/>
          <w:bCs/>
          <w:caps/>
          <w:sz w:val="28"/>
          <w:szCs w:val="28"/>
        </w:rPr>
        <w:t>É</w:t>
      </w:r>
      <w:r w:rsidRPr="00F52D79">
        <w:rPr>
          <w:rFonts w:cstheme="minorHAnsi"/>
          <w:b/>
          <w:bCs/>
          <w:caps/>
          <w:sz w:val="28"/>
          <w:szCs w:val="28"/>
        </w:rPr>
        <w:t>l</w:t>
      </w:r>
      <w:r w:rsidR="00F52D79" w:rsidRPr="00F52D79">
        <w:rPr>
          <w:rFonts w:cstheme="minorHAnsi"/>
          <w:b/>
          <w:bCs/>
          <w:caps/>
          <w:sz w:val="28"/>
          <w:szCs w:val="28"/>
        </w:rPr>
        <w:t>E</w:t>
      </w:r>
      <w:r w:rsidRPr="00F52D79">
        <w:rPr>
          <w:rFonts w:cstheme="minorHAnsi"/>
          <w:b/>
          <w:bCs/>
          <w:caps/>
          <w:sz w:val="28"/>
          <w:szCs w:val="28"/>
        </w:rPr>
        <w:t>ction et de notation</w:t>
      </w:r>
    </w:p>
    <w:p w14:paraId="192399E6" w14:textId="0D7522C0" w:rsidR="00C14F22" w:rsidRPr="00F52D79" w:rsidRDefault="00C14F22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>La notation s’effectue sur 20 et est basé</w:t>
      </w:r>
      <w:r w:rsidR="00F52D79" w:rsidRPr="00F52D79">
        <w:rPr>
          <w:rFonts w:cstheme="minorHAnsi"/>
        </w:rPr>
        <w:t>e</w:t>
      </w:r>
      <w:r w:rsidRPr="00F52D79">
        <w:rPr>
          <w:rFonts w:cstheme="minorHAnsi"/>
        </w:rPr>
        <w:t xml:space="preserve"> sur les critères suivants :</w:t>
      </w:r>
    </w:p>
    <w:p w14:paraId="2102D09F" w14:textId="3515EEE2" w:rsidR="00C14F22" w:rsidRPr="00E02DB4" w:rsidRDefault="00C14F22" w:rsidP="00D2161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F52D79">
        <w:rPr>
          <w:rFonts w:cstheme="minorHAnsi"/>
        </w:rPr>
        <w:t xml:space="preserve">Harmonie des </w:t>
      </w:r>
      <w:r w:rsidRPr="00E02DB4">
        <w:rPr>
          <w:rFonts w:cstheme="minorHAnsi"/>
        </w:rPr>
        <w:t>couleurs</w:t>
      </w:r>
      <w:r w:rsidR="00325122" w:rsidRPr="00E02DB4">
        <w:rPr>
          <w:rFonts w:cstheme="minorHAnsi"/>
        </w:rPr>
        <w:t> ;</w:t>
      </w:r>
    </w:p>
    <w:p w14:paraId="495C47E8" w14:textId="4D80CAB3" w:rsidR="00C14F22" w:rsidRPr="00E02DB4" w:rsidRDefault="00C14F22" w:rsidP="00D2161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E02DB4">
        <w:rPr>
          <w:rFonts w:cstheme="minorHAnsi"/>
        </w:rPr>
        <w:t>Originalité et diversité</w:t>
      </w:r>
      <w:r w:rsidR="00325122" w:rsidRPr="00E02DB4">
        <w:rPr>
          <w:rFonts w:cstheme="minorHAnsi"/>
        </w:rPr>
        <w:t> ;</w:t>
      </w:r>
    </w:p>
    <w:p w14:paraId="732CFA91" w14:textId="77777777" w:rsidR="00C14F22" w:rsidRPr="00F52D79" w:rsidRDefault="00C14F22" w:rsidP="00D2161C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 w:rsidRPr="00F52D79">
        <w:rPr>
          <w:rFonts w:cstheme="minorHAnsi"/>
        </w:rPr>
        <w:t>Entretien général et propreté.</w:t>
      </w:r>
    </w:p>
    <w:p w14:paraId="662772AC" w14:textId="2DC24332" w:rsidR="00C14F22" w:rsidRPr="00F52D79" w:rsidRDefault="00C14F22" w:rsidP="00D2161C">
      <w:pPr>
        <w:jc w:val="both"/>
        <w:rPr>
          <w:rFonts w:eastAsia="Calibri" w:cstheme="minorHAnsi"/>
          <w:szCs w:val="20"/>
        </w:rPr>
      </w:pPr>
      <w:r w:rsidRPr="00F52D79">
        <w:rPr>
          <w:rFonts w:eastAsia="Calibri" w:cstheme="minorHAnsi"/>
          <w:b/>
          <w:szCs w:val="20"/>
        </w:rPr>
        <w:t>Les</w:t>
      </w:r>
      <w:r w:rsidRPr="00F52D79">
        <w:rPr>
          <w:rFonts w:eastAsia="Calibri" w:cstheme="minorHAnsi"/>
          <w:b/>
          <w:spacing w:val="-9"/>
          <w:szCs w:val="20"/>
        </w:rPr>
        <w:t xml:space="preserve"> </w:t>
      </w:r>
      <w:r w:rsidRPr="00F52D79">
        <w:rPr>
          <w:rFonts w:eastAsia="Calibri" w:cstheme="minorHAnsi"/>
          <w:b/>
          <w:szCs w:val="20"/>
        </w:rPr>
        <w:t>pratiques</w:t>
      </w:r>
      <w:r w:rsidRPr="00F52D79">
        <w:rPr>
          <w:rFonts w:eastAsia="Calibri" w:cstheme="minorHAnsi"/>
          <w:b/>
          <w:spacing w:val="-9"/>
          <w:szCs w:val="20"/>
        </w:rPr>
        <w:t xml:space="preserve"> </w:t>
      </w:r>
      <w:r w:rsidRPr="00F52D79">
        <w:rPr>
          <w:rFonts w:eastAsia="Calibri" w:cstheme="minorHAnsi"/>
          <w:b/>
          <w:szCs w:val="20"/>
        </w:rPr>
        <w:t>environnementales</w:t>
      </w:r>
      <w:r w:rsidRPr="00F52D79">
        <w:rPr>
          <w:rFonts w:eastAsia="Calibri" w:cstheme="minorHAnsi"/>
          <w:b/>
          <w:spacing w:val="-9"/>
          <w:szCs w:val="20"/>
        </w:rPr>
        <w:t xml:space="preserve"> </w:t>
      </w:r>
      <w:r w:rsidRPr="00F52D79">
        <w:rPr>
          <w:rFonts w:eastAsia="Calibri" w:cstheme="minorHAnsi"/>
          <w:b/>
          <w:szCs w:val="20"/>
        </w:rPr>
        <w:t>durables</w:t>
      </w:r>
      <w:r w:rsidRPr="00F52D79">
        <w:rPr>
          <w:rFonts w:eastAsia="Calibri" w:cstheme="minorHAnsi"/>
          <w:b/>
          <w:spacing w:val="-9"/>
          <w:szCs w:val="20"/>
        </w:rPr>
        <w:t xml:space="preserve"> </w:t>
      </w:r>
      <w:r w:rsidRPr="00F52D79">
        <w:rPr>
          <w:rFonts w:eastAsia="Calibri" w:cstheme="minorHAnsi"/>
          <w:b/>
          <w:szCs w:val="20"/>
        </w:rPr>
        <w:t>(éco-responsables)</w:t>
      </w:r>
      <w:r w:rsidRPr="00F52D79">
        <w:rPr>
          <w:rFonts w:eastAsia="Calibri" w:cstheme="minorHAnsi"/>
          <w:b/>
          <w:spacing w:val="-9"/>
          <w:szCs w:val="20"/>
        </w:rPr>
        <w:t xml:space="preserve"> </w:t>
      </w:r>
      <w:r w:rsidR="00325122" w:rsidRPr="00E02DB4">
        <w:rPr>
          <w:rFonts w:eastAsia="Calibri" w:cstheme="minorHAnsi"/>
          <w:b/>
          <w:szCs w:val="20"/>
        </w:rPr>
        <w:t xml:space="preserve">font aussi parties </w:t>
      </w:r>
      <w:r w:rsidRPr="00F52D79">
        <w:rPr>
          <w:rFonts w:eastAsia="Calibri" w:cstheme="minorHAnsi"/>
          <w:b/>
          <w:szCs w:val="20"/>
        </w:rPr>
        <w:t>des</w:t>
      </w:r>
      <w:r w:rsidRPr="00F52D79">
        <w:rPr>
          <w:rFonts w:eastAsia="Calibri" w:cstheme="minorHAnsi"/>
          <w:b/>
          <w:spacing w:val="-9"/>
          <w:szCs w:val="20"/>
        </w:rPr>
        <w:t xml:space="preserve"> </w:t>
      </w:r>
      <w:r w:rsidRPr="00F52D79">
        <w:rPr>
          <w:rFonts w:eastAsia="Calibri" w:cstheme="minorHAnsi"/>
          <w:b/>
          <w:szCs w:val="20"/>
        </w:rPr>
        <w:t>critères</w:t>
      </w:r>
      <w:r w:rsidRPr="00F52D79">
        <w:rPr>
          <w:rFonts w:eastAsia="Calibri" w:cstheme="minorHAnsi"/>
          <w:b/>
          <w:spacing w:val="-9"/>
          <w:szCs w:val="20"/>
        </w:rPr>
        <w:t xml:space="preserve"> </w:t>
      </w:r>
      <w:r w:rsidRPr="00F52D79">
        <w:rPr>
          <w:rFonts w:eastAsia="Calibri" w:cstheme="minorHAnsi"/>
          <w:b/>
          <w:szCs w:val="20"/>
        </w:rPr>
        <w:t>de</w:t>
      </w:r>
      <w:r w:rsidRPr="00F52D79">
        <w:rPr>
          <w:rFonts w:eastAsia="Calibri" w:cstheme="minorHAnsi"/>
          <w:b/>
          <w:spacing w:val="-10"/>
          <w:szCs w:val="20"/>
        </w:rPr>
        <w:t xml:space="preserve"> </w:t>
      </w:r>
      <w:r w:rsidRPr="00F52D79">
        <w:rPr>
          <w:rFonts w:eastAsia="Calibri" w:cstheme="minorHAnsi"/>
          <w:b/>
          <w:szCs w:val="20"/>
        </w:rPr>
        <w:t>notation</w:t>
      </w:r>
      <w:r w:rsidRPr="00F52D79">
        <w:rPr>
          <w:rFonts w:eastAsia="Calibri" w:cstheme="minorHAnsi"/>
          <w:szCs w:val="20"/>
        </w:rPr>
        <w:t>. La prise en compte du développement durable se concrétise par l’ajout de critères d’appréciation spécifiques (en plus des critères classiques) :</w:t>
      </w:r>
    </w:p>
    <w:p w14:paraId="12670BC0" w14:textId="77777777" w:rsidR="00C14F22" w:rsidRPr="00F52D79" w:rsidRDefault="00C14F22" w:rsidP="00D2161C">
      <w:pPr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after="0" w:line="292" w:lineRule="exact"/>
        <w:ind w:left="342" w:hanging="131"/>
        <w:jc w:val="both"/>
        <w:rPr>
          <w:rFonts w:eastAsia="Calibri" w:cstheme="minorHAnsi"/>
          <w:szCs w:val="20"/>
        </w:rPr>
      </w:pPr>
      <w:r w:rsidRPr="00F52D79">
        <w:rPr>
          <w:rFonts w:eastAsia="Calibri" w:cstheme="minorHAnsi"/>
          <w:szCs w:val="20"/>
        </w:rPr>
        <w:t>le</w:t>
      </w:r>
      <w:r w:rsidRPr="00F52D79">
        <w:rPr>
          <w:rFonts w:eastAsia="Calibri" w:cstheme="minorHAnsi"/>
          <w:spacing w:val="-6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choix</w:t>
      </w:r>
      <w:r w:rsidRPr="00F52D79">
        <w:rPr>
          <w:rFonts w:eastAsia="Calibri" w:cstheme="minorHAnsi"/>
          <w:spacing w:val="-5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des</w:t>
      </w:r>
      <w:r w:rsidRPr="00F52D79">
        <w:rPr>
          <w:rFonts w:eastAsia="Calibri" w:cstheme="minorHAnsi"/>
          <w:spacing w:val="-4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végétaux</w:t>
      </w:r>
      <w:r w:rsidRPr="00F52D79">
        <w:rPr>
          <w:rFonts w:eastAsia="Calibri" w:cstheme="minorHAnsi"/>
          <w:spacing w:val="-6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(utilisation</w:t>
      </w:r>
      <w:r w:rsidRPr="00F52D79">
        <w:rPr>
          <w:rFonts w:eastAsia="Calibri" w:cstheme="minorHAnsi"/>
          <w:spacing w:val="-6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des</w:t>
      </w:r>
      <w:r w:rsidRPr="00F52D79">
        <w:rPr>
          <w:rFonts w:eastAsia="Calibri" w:cstheme="minorHAnsi"/>
          <w:spacing w:val="-5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plantes</w:t>
      </w:r>
      <w:r w:rsidRPr="00F52D79">
        <w:rPr>
          <w:rFonts w:eastAsia="Calibri" w:cstheme="minorHAnsi"/>
          <w:spacing w:val="-4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vivaces</w:t>
      </w:r>
      <w:r w:rsidRPr="00F52D79">
        <w:rPr>
          <w:rFonts w:eastAsia="Calibri" w:cstheme="minorHAnsi"/>
          <w:spacing w:val="-4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peu</w:t>
      </w:r>
      <w:r w:rsidRPr="00F52D79">
        <w:rPr>
          <w:rFonts w:eastAsia="Calibri" w:cstheme="minorHAnsi"/>
          <w:spacing w:val="-3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consommatrices</w:t>
      </w:r>
      <w:r w:rsidRPr="00F52D79">
        <w:rPr>
          <w:rFonts w:eastAsia="Calibri" w:cstheme="minorHAnsi"/>
          <w:spacing w:val="-7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en</w:t>
      </w:r>
      <w:r w:rsidRPr="00F52D79">
        <w:rPr>
          <w:rFonts w:eastAsia="Calibri" w:cstheme="minorHAnsi"/>
          <w:spacing w:val="-3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eau)</w:t>
      </w:r>
      <w:r w:rsidRPr="00F52D79">
        <w:rPr>
          <w:rFonts w:eastAsia="Calibri" w:cstheme="minorHAnsi"/>
          <w:spacing w:val="-3"/>
          <w:szCs w:val="20"/>
        </w:rPr>
        <w:t xml:space="preserve"> </w:t>
      </w:r>
      <w:r w:rsidRPr="00F52D79">
        <w:rPr>
          <w:rFonts w:eastAsia="Calibri" w:cstheme="minorHAnsi"/>
          <w:spacing w:val="-10"/>
          <w:szCs w:val="20"/>
        </w:rPr>
        <w:t>;</w:t>
      </w:r>
    </w:p>
    <w:p w14:paraId="5D81CAF7" w14:textId="5775EC3E" w:rsidR="00C14F22" w:rsidRPr="00F52D79" w:rsidRDefault="00C14F22" w:rsidP="00D2161C">
      <w:pPr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after="0" w:line="240" w:lineRule="auto"/>
        <w:ind w:left="342" w:hanging="131"/>
        <w:jc w:val="both"/>
        <w:rPr>
          <w:rFonts w:eastAsia="Calibri" w:cstheme="minorHAnsi"/>
          <w:szCs w:val="20"/>
        </w:rPr>
      </w:pPr>
      <w:r w:rsidRPr="00F52D79">
        <w:rPr>
          <w:rFonts w:eastAsia="Calibri" w:cstheme="minorHAnsi"/>
          <w:szCs w:val="20"/>
        </w:rPr>
        <w:t>utilisation</w:t>
      </w:r>
      <w:r w:rsidR="00F52D79" w:rsidRPr="00F52D79">
        <w:rPr>
          <w:rFonts w:eastAsia="Calibri" w:cstheme="minorHAnsi"/>
          <w:szCs w:val="20"/>
        </w:rPr>
        <w:t xml:space="preserve"> de</w:t>
      </w:r>
      <w:r w:rsidRPr="00F52D79">
        <w:rPr>
          <w:rFonts w:eastAsia="Calibri" w:cstheme="minorHAnsi"/>
          <w:spacing w:val="-7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paillag</w:t>
      </w:r>
      <w:r w:rsidRPr="00F52D79">
        <w:rPr>
          <w:rFonts w:eastAsia="Calibri" w:cstheme="minorHAnsi"/>
          <w:spacing w:val="-6"/>
          <w:szCs w:val="20"/>
        </w:rPr>
        <w:t>e</w:t>
      </w:r>
      <w:r w:rsidR="00F52D79" w:rsidRPr="00F52D79">
        <w:rPr>
          <w:rFonts w:eastAsia="Calibri" w:cstheme="minorHAnsi"/>
          <w:spacing w:val="-5"/>
          <w:szCs w:val="20"/>
        </w:rPr>
        <w:t xml:space="preserve"> ou autre technique de réduction de l’arrosage</w:t>
      </w:r>
      <w:r w:rsidRPr="00F52D79">
        <w:rPr>
          <w:rFonts w:eastAsia="Calibri" w:cstheme="minorHAnsi"/>
          <w:spacing w:val="-5"/>
          <w:szCs w:val="20"/>
        </w:rPr>
        <w:t> ;</w:t>
      </w:r>
    </w:p>
    <w:p w14:paraId="57543B13" w14:textId="6AA261ED" w:rsidR="00C14F22" w:rsidRPr="00F52D79" w:rsidRDefault="00C14F22" w:rsidP="00D2161C">
      <w:pPr>
        <w:widowControl w:val="0"/>
        <w:numPr>
          <w:ilvl w:val="0"/>
          <w:numId w:val="2"/>
        </w:numPr>
        <w:tabs>
          <w:tab w:val="left" w:pos="343"/>
        </w:tabs>
        <w:autoSpaceDE w:val="0"/>
        <w:autoSpaceDN w:val="0"/>
        <w:spacing w:after="0" w:line="240" w:lineRule="auto"/>
        <w:ind w:left="342" w:hanging="131"/>
        <w:jc w:val="both"/>
        <w:rPr>
          <w:rFonts w:eastAsia="Calibri" w:cstheme="minorHAnsi"/>
          <w:szCs w:val="20"/>
        </w:rPr>
      </w:pPr>
      <w:r w:rsidRPr="00F52D79">
        <w:rPr>
          <w:rFonts w:eastAsia="Calibri" w:cstheme="minorHAnsi"/>
          <w:szCs w:val="20"/>
        </w:rPr>
        <w:t>présence</w:t>
      </w:r>
      <w:r w:rsidRPr="00F52D79">
        <w:rPr>
          <w:rFonts w:eastAsia="Calibri" w:cstheme="minorHAnsi"/>
          <w:spacing w:val="-12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d’équipements</w:t>
      </w:r>
      <w:r w:rsidRPr="00F52D79">
        <w:rPr>
          <w:rFonts w:eastAsia="Calibri" w:cstheme="minorHAnsi"/>
          <w:spacing w:val="-10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écologiques</w:t>
      </w:r>
      <w:r w:rsidRPr="00F52D79">
        <w:rPr>
          <w:rFonts w:eastAsia="Calibri" w:cstheme="minorHAnsi"/>
          <w:spacing w:val="-9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:</w:t>
      </w:r>
      <w:r w:rsidRPr="00F52D79">
        <w:rPr>
          <w:rFonts w:eastAsia="Calibri" w:cstheme="minorHAnsi"/>
          <w:spacing w:val="-11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récupérateur</w:t>
      </w:r>
      <w:r w:rsidRPr="00F52D79">
        <w:rPr>
          <w:rFonts w:eastAsia="Calibri" w:cstheme="minorHAnsi"/>
          <w:spacing w:val="-12"/>
          <w:szCs w:val="20"/>
        </w:rPr>
        <w:t xml:space="preserve"> </w:t>
      </w:r>
      <w:r w:rsidRPr="00F52D79">
        <w:rPr>
          <w:rFonts w:eastAsia="Calibri" w:cstheme="minorHAnsi"/>
          <w:szCs w:val="20"/>
        </w:rPr>
        <w:t>d'eau,</w:t>
      </w:r>
      <w:r w:rsidRPr="00F52D79">
        <w:rPr>
          <w:rFonts w:eastAsia="Calibri" w:cstheme="minorHAnsi"/>
          <w:spacing w:val="-11"/>
          <w:szCs w:val="20"/>
        </w:rPr>
        <w:t xml:space="preserve"> </w:t>
      </w:r>
      <w:r w:rsidRPr="00E02DB4">
        <w:rPr>
          <w:rFonts w:eastAsia="Calibri" w:cstheme="minorHAnsi"/>
          <w:spacing w:val="-2"/>
          <w:szCs w:val="20"/>
        </w:rPr>
        <w:t>composte</w:t>
      </w:r>
      <w:r w:rsidR="00325122" w:rsidRPr="00E02DB4">
        <w:rPr>
          <w:rFonts w:eastAsia="Calibri" w:cstheme="minorHAnsi"/>
          <w:spacing w:val="-2"/>
          <w:szCs w:val="20"/>
        </w:rPr>
        <w:t xml:space="preserve">ur, </w:t>
      </w:r>
      <w:r w:rsidR="00325122" w:rsidRPr="00E02DB4">
        <w:rPr>
          <w:rFonts w:eastAsia="Calibri" w:cstheme="minorHAnsi"/>
          <w:i/>
          <w:iCs/>
          <w:spacing w:val="-2"/>
          <w:szCs w:val="20"/>
        </w:rPr>
        <w:t>etc.</w:t>
      </w:r>
      <w:r w:rsidR="00325122" w:rsidRPr="00E02DB4">
        <w:rPr>
          <w:rFonts w:eastAsia="Calibri" w:cstheme="minorHAnsi"/>
          <w:spacing w:val="-2"/>
          <w:szCs w:val="20"/>
        </w:rPr>
        <w:t xml:space="preserve"> </w:t>
      </w:r>
    </w:p>
    <w:p w14:paraId="1186EA91" w14:textId="77777777" w:rsidR="00C14F22" w:rsidRPr="00F52D79" w:rsidRDefault="00C14F22" w:rsidP="00D2161C">
      <w:pPr>
        <w:jc w:val="both"/>
        <w:rPr>
          <w:rFonts w:cstheme="minorHAnsi"/>
        </w:rPr>
      </w:pPr>
    </w:p>
    <w:p w14:paraId="7C673D14" w14:textId="344B1679" w:rsidR="003A5139" w:rsidRPr="00F52D79" w:rsidRDefault="00C14F22" w:rsidP="003A5139">
      <w:pPr>
        <w:rPr>
          <w:rFonts w:cstheme="minorHAnsi"/>
          <w:b/>
          <w:bCs/>
          <w:sz w:val="28"/>
          <w:szCs w:val="28"/>
        </w:rPr>
      </w:pPr>
      <w:r w:rsidRPr="00F52D79">
        <w:rPr>
          <w:rFonts w:cstheme="minorHAnsi"/>
          <w:b/>
          <w:bCs/>
          <w:sz w:val="28"/>
          <w:szCs w:val="28"/>
          <w:u w:val="single"/>
        </w:rPr>
        <w:t>Article 7 :</w:t>
      </w:r>
      <w:r w:rsidRPr="00F52D79">
        <w:rPr>
          <w:rFonts w:cstheme="minorHAnsi"/>
          <w:b/>
          <w:bCs/>
          <w:sz w:val="28"/>
          <w:szCs w:val="28"/>
        </w:rPr>
        <w:t xml:space="preserve"> DISQUALIFICATION</w:t>
      </w:r>
    </w:p>
    <w:p w14:paraId="3FAA0077" w14:textId="1098AC02" w:rsidR="00C14F22" w:rsidRPr="00F52D79" w:rsidRDefault="00C14F22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>Les participants ne respectant pas les critères énoncés à l’article 6 seront disqualifiés</w:t>
      </w:r>
      <w:r w:rsidR="00E73CF1" w:rsidRPr="00F52D79">
        <w:rPr>
          <w:rFonts w:cstheme="minorHAnsi"/>
        </w:rPr>
        <w:t xml:space="preserve"> à la libre appréciation du jury</w:t>
      </w:r>
      <w:r w:rsidRPr="00F52D79">
        <w:rPr>
          <w:rFonts w:cstheme="minorHAnsi"/>
        </w:rPr>
        <w:t xml:space="preserve">. Le participant disqualifié est réputé n’avoir jamais été inscrit au concours de maisons fleuries de l’année en cours. Il est </w:t>
      </w:r>
      <w:r w:rsidR="00F52D79" w:rsidRPr="00F52D79">
        <w:rPr>
          <w:rFonts w:cstheme="minorHAnsi"/>
        </w:rPr>
        <w:t>à</w:t>
      </w:r>
      <w:r w:rsidRPr="00F52D79">
        <w:rPr>
          <w:rFonts w:cstheme="minorHAnsi"/>
        </w:rPr>
        <w:t xml:space="preserve"> considér</w:t>
      </w:r>
      <w:r w:rsidR="00F52D79" w:rsidRPr="00F52D79">
        <w:rPr>
          <w:rFonts w:cstheme="minorHAnsi"/>
        </w:rPr>
        <w:t>er</w:t>
      </w:r>
      <w:r w:rsidRPr="00F52D79">
        <w:rPr>
          <w:rFonts w:cstheme="minorHAnsi"/>
        </w:rPr>
        <w:t xml:space="preserve"> que cette disqualification ne donne droit à aucune autre compensation. Toute personne disqualifiée sera avertie par courrier du jury.</w:t>
      </w:r>
    </w:p>
    <w:p w14:paraId="42726CC1" w14:textId="6F546B90" w:rsidR="003A5139" w:rsidRPr="00F52D79" w:rsidRDefault="00E73CF1" w:rsidP="003A5139">
      <w:pPr>
        <w:rPr>
          <w:rFonts w:cstheme="minorHAnsi"/>
          <w:b/>
          <w:bCs/>
          <w:sz w:val="28"/>
          <w:szCs w:val="28"/>
        </w:rPr>
      </w:pPr>
      <w:r w:rsidRPr="00F52D79">
        <w:rPr>
          <w:rFonts w:cstheme="minorHAnsi"/>
          <w:b/>
          <w:bCs/>
          <w:sz w:val="28"/>
          <w:szCs w:val="28"/>
          <w:u w:val="single"/>
        </w:rPr>
        <w:t>Article 8 :</w:t>
      </w:r>
      <w:r w:rsidRPr="00F52D79">
        <w:rPr>
          <w:rFonts w:cstheme="minorHAnsi"/>
          <w:b/>
          <w:bCs/>
          <w:sz w:val="28"/>
          <w:szCs w:val="28"/>
        </w:rPr>
        <w:t xml:space="preserve"> PRIX</w:t>
      </w:r>
    </w:p>
    <w:p w14:paraId="14AF558C" w14:textId="1EEAB433" w:rsidR="00E73CF1" w:rsidRPr="00F52D79" w:rsidRDefault="00E73CF1" w:rsidP="00D353DE">
      <w:pPr>
        <w:jc w:val="both"/>
        <w:rPr>
          <w:rFonts w:cstheme="minorHAnsi"/>
        </w:rPr>
      </w:pPr>
      <w:r w:rsidRPr="00F52D79">
        <w:rPr>
          <w:rFonts w:cstheme="minorHAnsi"/>
        </w:rPr>
        <w:t>Les prix du jury sont remis sous forme de bons d’achats utilisables dans tous les commerces</w:t>
      </w:r>
      <w:r w:rsidR="00D353DE">
        <w:rPr>
          <w:rFonts w:cstheme="minorHAnsi"/>
        </w:rPr>
        <w:t xml:space="preserve"> </w:t>
      </w:r>
      <w:r w:rsidRPr="00F52D79">
        <w:rPr>
          <w:rFonts w:cstheme="minorHAnsi"/>
        </w:rPr>
        <w:t xml:space="preserve">adhérents à l’association </w:t>
      </w:r>
      <w:r w:rsidR="0088710B" w:rsidRPr="00F52D79">
        <w:rPr>
          <w:rFonts w:cstheme="minorHAnsi"/>
        </w:rPr>
        <w:t>« L</w:t>
      </w:r>
      <w:r w:rsidRPr="00F52D79">
        <w:rPr>
          <w:rFonts w:cstheme="minorHAnsi"/>
        </w:rPr>
        <w:t>es vitrines de Cernay.com</w:t>
      </w:r>
      <w:r w:rsidR="0088710B" w:rsidRPr="00F52D79">
        <w:rPr>
          <w:rFonts w:cstheme="minorHAnsi"/>
        </w:rPr>
        <w:t> ».</w:t>
      </w:r>
    </w:p>
    <w:p w14:paraId="2FD56C55" w14:textId="29A13D66" w:rsidR="0088710B" w:rsidRPr="00F52D79" w:rsidRDefault="0088710B" w:rsidP="0088710B">
      <w:pPr>
        <w:rPr>
          <w:rFonts w:cstheme="minorHAnsi"/>
          <w:b/>
          <w:bCs/>
          <w:sz w:val="28"/>
          <w:szCs w:val="28"/>
        </w:rPr>
      </w:pPr>
      <w:r w:rsidRPr="00F52D79">
        <w:rPr>
          <w:rFonts w:cstheme="minorHAnsi"/>
          <w:b/>
          <w:bCs/>
          <w:sz w:val="28"/>
          <w:szCs w:val="28"/>
          <w:u w:val="single"/>
        </w:rPr>
        <w:t>Article 9 :</w:t>
      </w:r>
      <w:r w:rsidRPr="00F52D79">
        <w:rPr>
          <w:rFonts w:cstheme="minorHAnsi"/>
          <w:b/>
          <w:bCs/>
          <w:sz w:val="28"/>
          <w:szCs w:val="28"/>
        </w:rPr>
        <w:t xml:space="preserve"> REMISE DES PRIX</w:t>
      </w:r>
    </w:p>
    <w:p w14:paraId="1B8C10B5" w14:textId="457F11A8" w:rsidR="0088710B" w:rsidRPr="00F52D79" w:rsidRDefault="0088710B" w:rsidP="00D2161C">
      <w:pPr>
        <w:jc w:val="both"/>
        <w:rPr>
          <w:rFonts w:cstheme="minorHAnsi"/>
        </w:rPr>
      </w:pPr>
      <w:r w:rsidRPr="00F52D79">
        <w:rPr>
          <w:rFonts w:cstheme="minorHAnsi"/>
        </w:rPr>
        <w:t>Seuls les participants retenus au concours des maisons fleuries pourront participer à la soirée de remise des prix avec un invité de leur choix.</w:t>
      </w:r>
    </w:p>
    <w:p w14:paraId="6E89A9FC" w14:textId="729045B1" w:rsidR="00E73CF1" w:rsidRPr="00F52D79" w:rsidRDefault="0088710B" w:rsidP="00E73CF1">
      <w:pPr>
        <w:rPr>
          <w:rFonts w:cstheme="minorHAnsi"/>
          <w:b/>
          <w:bCs/>
          <w:sz w:val="28"/>
          <w:szCs w:val="28"/>
        </w:rPr>
      </w:pPr>
      <w:r w:rsidRPr="00F52D79">
        <w:rPr>
          <w:rFonts w:cstheme="minorHAnsi"/>
          <w:b/>
          <w:bCs/>
          <w:sz w:val="28"/>
          <w:szCs w:val="28"/>
          <w:u w:val="single"/>
        </w:rPr>
        <w:t>Article 10 :</w:t>
      </w:r>
      <w:r w:rsidRPr="00F52D79">
        <w:rPr>
          <w:rFonts w:cstheme="minorHAnsi"/>
          <w:b/>
          <w:bCs/>
          <w:sz w:val="28"/>
          <w:szCs w:val="28"/>
        </w:rPr>
        <w:t xml:space="preserve"> DROIT À L’IMAGE</w:t>
      </w:r>
    </w:p>
    <w:p w14:paraId="036D6335" w14:textId="24697253" w:rsidR="0088710B" w:rsidRPr="00F87443" w:rsidRDefault="0088710B" w:rsidP="00D2161C">
      <w:pPr>
        <w:jc w:val="both"/>
        <w:rPr>
          <w:rFonts w:cstheme="minorHAnsi"/>
        </w:rPr>
      </w:pPr>
      <w:r w:rsidRPr="00F87443">
        <w:rPr>
          <w:rFonts w:cstheme="minorHAnsi"/>
        </w:rPr>
        <w:t>Les participants autorisent l’éventuelle publication de photo</w:t>
      </w:r>
      <w:r w:rsidR="00325122" w:rsidRPr="00F87443">
        <w:rPr>
          <w:rFonts w:cstheme="minorHAnsi"/>
        </w:rPr>
        <w:t>s</w:t>
      </w:r>
      <w:r w:rsidRPr="00F87443">
        <w:rPr>
          <w:rFonts w:cstheme="minorHAnsi"/>
        </w:rPr>
        <w:t xml:space="preserve"> ou de film</w:t>
      </w:r>
      <w:r w:rsidR="00325122" w:rsidRPr="00F87443">
        <w:rPr>
          <w:rFonts w:cstheme="minorHAnsi"/>
        </w:rPr>
        <w:t>s</w:t>
      </w:r>
      <w:r w:rsidRPr="00F87443">
        <w:rPr>
          <w:rFonts w:cstheme="minorHAnsi"/>
        </w:rPr>
        <w:t xml:space="preserve"> dans la presse, sur le site internet et les réseaux sociaux de la ville.</w:t>
      </w:r>
    </w:p>
    <w:p w14:paraId="6B47DDD0" w14:textId="39E5B32B" w:rsidR="004C209E" w:rsidRPr="00F52D79" w:rsidRDefault="004C209E" w:rsidP="004C209E">
      <w:pPr>
        <w:rPr>
          <w:rFonts w:cstheme="minorHAnsi"/>
          <w:i/>
          <w:iCs/>
        </w:rPr>
      </w:pPr>
    </w:p>
    <w:sectPr w:rsidR="004C209E" w:rsidRPr="00F52D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3713A" w14:textId="77777777" w:rsidR="002A76B8" w:rsidRDefault="002A76B8" w:rsidP="00432EB8">
      <w:pPr>
        <w:spacing w:after="0" w:line="240" w:lineRule="auto"/>
      </w:pPr>
      <w:r>
        <w:separator/>
      </w:r>
    </w:p>
  </w:endnote>
  <w:endnote w:type="continuationSeparator" w:id="0">
    <w:p w14:paraId="61038AE6" w14:textId="77777777" w:rsidR="002A76B8" w:rsidRDefault="002A76B8" w:rsidP="0043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04494" w14:textId="67A299E4" w:rsidR="00432EB8" w:rsidRDefault="00432EB8">
    <w:pPr>
      <w:pStyle w:val="En-tte"/>
      <w:pBdr>
        <w:top w:val="single" w:sz="6" w:space="10" w:color="4472C4" w:themeColor="accent1"/>
      </w:pBdr>
      <w:spacing w:before="240"/>
      <w:jc w:val="center"/>
      <w:rPr>
        <w:color w:val="4472C4" w:themeColor="accent1"/>
      </w:rPr>
    </w:pPr>
    <w:r>
      <w:rPr>
        <w:noProof/>
        <w:color w:val="4472C4" w:themeColor="accent1"/>
      </w:rPr>
      <w:drawing>
        <wp:inline distT="0" distB="0" distL="0" distR="0" wp14:anchorId="36232792" wp14:editId="4D91A638">
          <wp:extent cx="603250" cy="45720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4B1E81" w14:textId="77777777" w:rsidR="00432EB8" w:rsidRDefault="00432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A4E6" w14:textId="77777777" w:rsidR="002A76B8" w:rsidRDefault="002A76B8" w:rsidP="00432EB8">
      <w:pPr>
        <w:spacing w:after="0" w:line="240" w:lineRule="auto"/>
      </w:pPr>
      <w:r>
        <w:separator/>
      </w:r>
    </w:p>
  </w:footnote>
  <w:footnote w:type="continuationSeparator" w:id="0">
    <w:p w14:paraId="49BC9977" w14:textId="77777777" w:rsidR="002A76B8" w:rsidRDefault="002A76B8" w:rsidP="00432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78EC" w14:textId="05122E90" w:rsidR="00432EB8" w:rsidRDefault="00432EB8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90EE5B" wp14:editId="4414DAB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E1F9129" w14:textId="55819C3A" w:rsidR="00432EB8" w:rsidRDefault="004C209E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CONCOURS DES MAISONS FLEURIES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90EE5B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E1F9129" w14:textId="55819C3A" w:rsidR="00432EB8" w:rsidRDefault="004C209E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CONCOURS DES MAISONS FLEURIES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7E28"/>
    <w:multiLevelType w:val="hybridMultilevel"/>
    <w:tmpl w:val="565C893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876AB7"/>
    <w:multiLevelType w:val="hybridMultilevel"/>
    <w:tmpl w:val="7A98AE64"/>
    <w:lvl w:ilvl="0" w:tplc="80B875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C1969"/>
    <w:multiLevelType w:val="hybridMultilevel"/>
    <w:tmpl w:val="F8A6BE6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9B5C62"/>
    <w:multiLevelType w:val="hybridMultilevel"/>
    <w:tmpl w:val="CE4CBD68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320EB3"/>
    <w:multiLevelType w:val="hybridMultilevel"/>
    <w:tmpl w:val="D5B2CE9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6930FF"/>
    <w:multiLevelType w:val="hybridMultilevel"/>
    <w:tmpl w:val="E328F06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C22C6"/>
    <w:multiLevelType w:val="hybridMultilevel"/>
    <w:tmpl w:val="8A263E6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032233"/>
    <w:multiLevelType w:val="hybridMultilevel"/>
    <w:tmpl w:val="87348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D0D95"/>
    <w:multiLevelType w:val="hybridMultilevel"/>
    <w:tmpl w:val="9398D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2EFD"/>
    <w:multiLevelType w:val="hybridMultilevel"/>
    <w:tmpl w:val="DC7C0F62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1F134F7"/>
    <w:multiLevelType w:val="hybridMultilevel"/>
    <w:tmpl w:val="3710C72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A738EF"/>
    <w:multiLevelType w:val="hybridMultilevel"/>
    <w:tmpl w:val="ED848272"/>
    <w:lvl w:ilvl="0" w:tplc="040C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6E980762"/>
    <w:multiLevelType w:val="hybridMultilevel"/>
    <w:tmpl w:val="ECCCFA02"/>
    <w:lvl w:ilvl="0" w:tplc="C39CEF56">
      <w:numFmt w:val="bullet"/>
      <w:lvlText w:val="-"/>
      <w:lvlJc w:val="left"/>
      <w:pPr>
        <w:ind w:left="212" w:hanging="130"/>
      </w:pPr>
      <w:rPr>
        <w:rFonts w:ascii="Calibri" w:eastAsia="Calibri" w:hAnsi="Calibri" w:cs="Calibri" w:hint="default"/>
        <w:w w:val="100"/>
        <w:lang w:val="fr-FR" w:eastAsia="en-US" w:bidi="ar-SA"/>
      </w:rPr>
    </w:lvl>
    <w:lvl w:ilvl="1" w:tplc="3F946080">
      <w:numFmt w:val="bullet"/>
      <w:lvlText w:val="•"/>
      <w:lvlJc w:val="left"/>
      <w:pPr>
        <w:ind w:left="1204" w:hanging="130"/>
      </w:pPr>
      <w:rPr>
        <w:lang w:val="fr-FR" w:eastAsia="en-US" w:bidi="ar-SA"/>
      </w:rPr>
    </w:lvl>
    <w:lvl w:ilvl="2" w:tplc="63E004F4">
      <w:numFmt w:val="bullet"/>
      <w:lvlText w:val="•"/>
      <w:lvlJc w:val="left"/>
      <w:pPr>
        <w:ind w:left="2189" w:hanging="130"/>
      </w:pPr>
      <w:rPr>
        <w:lang w:val="fr-FR" w:eastAsia="en-US" w:bidi="ar-SA"/>
      </w:rPr>
    </w:lvl>
    <w:lvl w:ilvl="3" w:tplc="60925B7E">
      <w:numFmt w:val="bullet"/>
      <w:lvlText w:val="•"/>
      <w:lvlJc w:val="left"/>
      <w:pPr>
        <w:ind w:left="3173" w:hanging="130"/>
      </w:pPr>
      <w:rPr>
        <w:lang w:val="fr-FR" w:eastAsia="en-US" w:bidi="ar-SA"/>
      </w:rPr>
    </w:lvl>
    <w:lvl w:ilvl="4" w:tplc="4A3EAF20">
      <w:numFmt w:val="bullet"/>
      <w:lvlText w:val="•"/>
      <w:lvlJc w:val="left"/>
      <w:pPr>
        <w:ind w:left="4158" w:hanging="130"/>
      </w:pPr>
      <w:rPr>
        <w:lang w:val="fr-FR" w:eastAsia="en-US" w:bidi="ar-SA"/>
      </w:rPr>
    </w:lvl>
    <w:lvl w:ilvl="5" w:tplc="E620EC96">
      <w:numFmt w:val="bullet"/>
      <w:lvlText w:val="•"/>
      <w:lvlJc w:val="left"/>
      <w:pPr>
        <w:ind w:left="5143" w:hanging="130"/>
      </w:pPr>
      <w:rPr>
        <w:lang w:val="fr-FR" w:eastAsia="en-US" w:bidi="ar-SA"/>
      </w:rPr>
    </w:lvl>
    <w:lvl w:ilvl="6" w:tplc="FCB66D2E">
      <w:numFmt w:val="bullet"/>
      <w:lvlText w:val="•"/>
      <w:lvlJc w:val="left"/>
      <w:pPr>
        <w:ind w:left="6127" w:hanging="130"/>
      </w:pPr>
      <w:rPr>
        <w:lang w:val="fr-FR" w:eastAsia="en-US" w:bidi="ar-SA"/>
      </w:rPr>
    </w:lvl>
    <w:lvl w:ilvl="7" w:tplc="F9560250">
      <w:numFmt w:val="bullet"/>
      <w:lvlText w:val="•"/>
      <w:lvlJc w:val="left"/>
      <w:pPr>
        <w:ind w:left="7112" w:hanging="130"/>
      </w:pPr>
      <w:rPr>
        <w:lang w:val="fr-FR" w:eastAsia="en-US" w:bidi="ar-SA"/>
      </w:rPr>
    </w:lvl>
    <w:lvl w:ilvl="8" w:tplc="09AED512">
      <w:numFmt w:val="bullet"/>
      <w:lvlText w:val="•"/>
      <w:lvlJc w:val="left"/>
      <w:pPr>
        <w:ind w:left="8097" w:hanging="130"/>
      </w:pPr>
      <w:rPr>
        <w:lang w:val="fr-FR" w:eastAsia="en-US" w:bidi="ar-SA"/>
      </w:rPr>
    </w:lvl>
  </w:abstractNum>
  <w:abstractNum w:abstractNumId="13" w15:restartNumberingAfterBreak="0">
    <w:nsid w:val="76C10B8E"/>
    <w:multiLevelType w:val="hybridMultilevel"/>
    <w:tmpl w:val="DB48E4E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7980606">
    <w:abstractNumId w:val="1"/>
  </w:num>
  <w:num w:numId="2" w16cid:durableId="25524964">
    <w:abstractNumId w:val="12"/>
  </w:num>
  <w:num w:numId="3" w16cid:durableId="1509831472">
    <w:abstractNumId w:val="11"/>
  </w:num>
  <w:num w:numId="4" w16cid:durableId="1218904362">
    <w:abstractNumId w:val="8"/>
  </w:num>
  <w:num w:numId="5" w16cid:durableId="115486428">
    <w:abstractNumId w:val="6"/>
  </w:num>
  <w:num w:numId="6" w16cid:durableId="13850315">
    <w:abstractNumId w:val="2"/>
  </w:num>
  <w:num w:numId="7" w16cid:durableId="480852644">
    <w:abstractNumId w:val="4"/>
  </w:num>
  <w:num w:numId="8" w16cid:durableId="469136566">
    <w:abstractNumId w:val="0"/>
  </w:num>
  <w:num w:numId="9" w16cid:durableId="1857504326">
    <w:abstractNumId w:val="3"/>
  </w:num>
  <w:num w:numId="10" w16cid:durableId="194200909">
    <w:abstractNumId w:val="5"/>
  </w:num>
  <w:num w:numId="11" w16cid:durableId="1898976712">
    <w:abstractNumId w:val="7"/>
  </w:num>
  <w:num w:numId="12" w16cid:durableId="1775783202">
    <w:abstractNumId w:val="10"/>
  </w:num>
  <w:num w:numId="13" w16cid:durableId="777021980">
    <w:abstractNumId w:val="13"/>
  </w:num>
  <w:num w:numId="14" w16cid:durableId="1580481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A2"/>
    <w:rsid w:val="002A76B8"/>
    <w:rsid w:val="002F3268"/>
    <w:rsid w:val="002F333D"/>
    <w:rsid w:val="00325122"/>
    <w:rsid w:val="003678AF"/>
    <w:rsid w:val="003A5139"/>
    <w:rsid w:val="003B4836"/>
    <w:rsid w:val="00432EB8"/>
    <w:rsid w:val="00481120"/>
    <w:rsid w:val="004C209E"/>
    <w:rsid w:val="005456EF"/>
    <w:rsid w:val="005D4ACA"/>
    <w:rsid w:val="00667653"/>
    <w:rsid w:val="006D341A"/>
    <w:rsid w:val="00755D5B"/>
    <w:rsid w:val="00850A47"/>
    <w:rsid w:val="0088710B"/>
    <w:rsid w:val="00924A5C"/>
    <w:rsid w:val="00A00ED4"/>
    <w:rsid w:val="00BB013A"/>
    <w:rsid w:val="00C14F22"/>
    <w:rsid w:val="00C42176"/>
    <w:rsid w:val="00C85DC6"/>
    <w:rsid w:val="00D2161C"/>
    <w:rsid w:val="00D353DE"/>
    <w:rsid w:val="00D42BA6"/>
    <w:rsid w:val="00D8643B"/>
    <w:rsid w:val="00E02DB4"/>
    <w:rsid w:val="00E06979"/>
    <w:rsid w:val="00E73CF1"/>
    <w:rsid w:val="00F362A2"/>
    <w:rsid w:val="00F52D79"/>
    <w:rsid w:val="00F67436"/>
    <w:rsid w:val="00F728E8"/>
    <w:rsid w:val="00F87443"/>
    <w:rsid w:val="00F91FBF"/>
    <w:rsid w:val="00FC1AD3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7A03"/>
  <w15:chartTrackingRefBased/>
  <w15:docId w15:val="{D4D860B9-267A-4265-B14E-E80C2C1E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2EB8"/>
  </w:style>
  <w:style w:type="paragraph" w:styleId="Pieddepage">
    <w:name w:val="footer"/>
    <w:basedOn w:val="Normal"/>
    <w:link w:val="PieddepageCar"/>
    <w:uiPriority w:val="99"/>
    <w:unhideWhenUsed/>
    <w:rsid w:val="00432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2EB8"/>
  </w:style>
  <w:style w:type="character" w:styleId="Lienhypertexte">
    <w:name w:val="Hyperlink"/>
    <w:basedOn w:val="Policepardfaut"/>
    <w:uiPriority w:val="99"/>
    <w:unhideWhenUsed/>
    <w:rsid w:val="00924A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4A5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924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ement@ville-cerna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CABINET DU MAIRE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DES MAISONS FLEURIES</dc:title>
  <dc:subject/>
  <dc:creator>Evenement - Ville de Cernay</dc:creator>
  <cp:keywords/>
  <dc:description/>
  <cp:lastModifiedBy>Sandrine CARAPINHA</cp:lastModifiedBy>
  <cp:revision>5</cp:revision>
  <cp:lastPrinted>2023-02-28T12:43:00Z</cp:lastPrinted>
  <dcterms:created xsi:type="dcterms:W3CDTF">2024-04-05T11:42:00Z</dcterms:created>
  <dcterms:modified xsi:type="dcterms:W3CDTF">2025-04-02T13:10:00Z</dcterms:modified>
</cp:coreProperties>
</file>